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36"/>
      <w:r w:rsidRPr="009C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Урок-лекция по теме «</w:t>
      </w:r>
      <w:bookmarkStart w:id="1" w:name="_GoBack"/>
      <w:r w:rsidRPr="009C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химических связей. Типы кристаллических решеток</w:t>
      </w:r>
      <w:bookmarkEnd w:id="1"/>
      <w:r w:rsidRPr="009C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End w:id="0"/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урока: </w:t>
      </w: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понятие о химической связи и научить учащихся определять ее тип в различных соединениях по химической формуле вещества. </w:t>
      </w:r>
    </w:p>
    <w:p w:rsidR="004F089D" w:rsidRPr="004F089D" w:rsidRDefault="004F089D" w:rsidP="004F089D">
      <w:pPr>
        <w:shd w:val="clear" w:color="auto" w:fill="FFFFFF"/>
        <w:tabs>
          <w:tab w:val="left" w:pos="1576"/>
        </w:tabs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Образовательные: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представление учащихся о единой природе химической связи;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различными типами химических связей;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школьников определять типы химических связей в различных соединениях.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Развивающие: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определять тип химической связи в соединении;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устную речь учащихся, умение применять знания в новой ситуации; </w:t>
      </w:r>
    </w:p>
    <w:p w:rsidR="004F089D" w:rsidRPr="004F089D" w:rsidRDefault="004F089D" w:rsidP="004F089D">
      <w:pPr>
        <w:shd w:val="clear" w:color="auto" w:fill="FFFFFF"/>
        <w:tabs>
          <w:tab w:val="left" w:pos="5638"/>
        </w:tabs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творческого химического мышления. </w:t>
      </w: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Воспитательные: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познавательный интерес учащихся;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росту инициативы и самостоятельности;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общения, чувства уважения друг к другу. </w:t>
      </w:r>
    </w:p>
    <w:p w:rsidR="004F089D" w:rsidRP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урока: </w:t>
      </w: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усвоения новых знаний </w:t>
      </w:r>
    </w:p>
    <w:p w:rsidR="004F089D" w:rsidRDefault="004F089D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Техническое обеспечение урока: </w:t>
      </w:r>
      <w:r w:rsidRP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интерактивная доска, презентация к уроку, листы для учащихся.</w:t>
      </w:r>
    </w:p>
    <w:p w:rsidR="009C1280" w:rsidRPr="009C1280" w:rsidRDefault="009C1280" w:rsidP="004F089D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понятия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химическая связь; виды химической связи; ковалентная, ионная,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степень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ионности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кристаллические решетки:</w:t>
      </w:r>
      <w:r w:rsid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атомные, ионные, молекулярные.</w:t>
      </w:r>
    </w:p>
    <w:p w:rsidR="009C1280" w:rsidRPr="009C1280" w:rsidRDefault="00D375DC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C1280"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решеток; эбонитовая палочка; бюретка с водой, карточки-задания (для закрепления).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Организационный момент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сообщает учащимся результаты контрольной работы; делает анализ выполнения заданий, разбирает типичные ошибки; можно предложить учащимся сделать работу над ошибками.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Изучение нового материала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изложения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химической связи. Причины образования химической связи.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Ионная связь. Тип кристаллической решетки соединений с ионной связью. Физические свойства веществ.</w:t>
      </w:r>
    </w:p>
    <w:p w:rsidR="009C1280" w:rsidRPr="00D375DC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Ковалентная связь. 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Разновидности ковалентной связи</w:t>
      </w:r>
      <w:r w:rsidR="004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неполярная; б) полярная.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Типы кристаллических решеток соединений с ковалентной связью. Физические свойства веществ.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виды химической связи известны? А какие типы кристаллических решеток?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Известны ковалентная связь, ионная связь, металлическая связь, водородная связь. Типы кристаллических решеток — ионная, атомная, молекулярная.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урока являются выяснение причин возникновения различных видов химической связи и изучение механизмов образования связи.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химическая связь?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химической связью понимаются электрические силы притяжения, удерживающие частицы друг около друга. Частицами могут быть атомы, ионы, молекулы.</w:t>
      </w:r>
    </w:p>
    <w:p w:rsidR="009C1280" w:rsidRPr="00D375DC" w:rsidRDefault="009C1280" w:rsidP="00D375D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образования химической связи между частицами является стремление системы к минимуму энергии. Энергия образующейся системы — химической связи — меньше энергии, которой обладают изолированные частицы. Идет выигрыш в энергии.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частиц самые устойчивые те, у которых внешний энергетический уровень завершен. Благородные газы на внешнем энергетическом уровне имеют октет электронов, у </w:t>
      </w:r>
      <w:proofErr w:type="gram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2е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атомы, имеющие на внешнем энергетическом уровне меньше 8 электронов, стремятся приобрести структуру инертных газов, т. е. иметь октет электронов на внешнем энергетическом уровне.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такой устойчивости может идти несколькими способами и приводит к образованию соединений с разными видами химической связи: ковалентной, ионной, металлической, водородной.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химическая связь образуется только тогда, когда сближение частиц (двух или более) приводит к понижению полной энергии системы. Определяющими являются энергия взаимодействия — Е и межъядерное расстояние —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фактором характеристики атома при образовании химической связи является его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(ЭО) — способность притягивать электроны.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типа связи: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атомы обладают одинаковой ЭО, возникает ковалентная связь;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если атомы обладают ЭО разной, но не резко отличаются, разность в ЭО </w:t>
      </w:r>
      <w:proofErr w:type="gram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1</w:t>
      </w:r>
      <w:proofErr w:type="gram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 — возникает ковалентная полярная связь;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если атомы обладают ЭО разной, резко отличаются, разность в </w:t>
      </w:r>
      <w:proofErr w:type="gram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 &gt;</w:t>
      </w:r>
      <w:proofErr w:type="gram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1,7 — возникает ионная связь.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при разности в ЭО больше, чем 1,7, возникает ионная связь.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2) </w:t>
      </w: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Ионная связь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связь за счет электростатического притяжения противоположно заряженных частиц (катионов — положительно заряженных и анионов — отрицательно заряженных). Ионная связь возникает между атомами, резко отличающимися в ЭО — типичные металлы и типичные неметаллы. Рассмотрим механизм образования ионной связи в соединении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соединение образовалось между атомом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типичный металл,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Na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0,9, и атомом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Сl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типичный неметалл,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Cl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3,2.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в ЭО = 2,3, следовательно, возникает ионная связь.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Сl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2Na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2NaCl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окислительно-восстановительной реакции образуются катионы сильно электроположительного элемента (металла) и анионы сильно электроотрицательного элемента.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2391" cy="1315870"/>
            <wp:effectExtent l="19050" t="0" r="0" b="0"/>
            <wp:docPr id="1" name="Рисунок 1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80" cy="13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отдача одного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s-электрона атома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265" cy="198120"/>
            <wp:effectExtent l="19050" t="0" r="635" b="0"/>
            <wp:docPr id="2" name="Рисунок 2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устойчивая частица с октетом электронов на внешнем энергетическом уровне: 1s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2s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2p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катион натрия. Атом хлора присоединяет электрон на р-подуровень: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0" cy="241300"/>
            <wp:effectExtent l="19050" t="0" r="0" b="0"/>
            <wp:docPr id="3" name="Рисунок 3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устойчивая частица, так же с октетом электронов на внешнем энергетическом уровне — аннон хлора. Между образовавшимися ионами возникают силы электростатического притяжения, которые будут удерживать их друг около друга, осуществляется тем самым ионная связь. Она характерна для бинарных, образованных металлами и неметаллами, а также более, сложных — трехэлементных — соединений: щелочи, соли. В этом случае катионы и анионы могут быть не только простыми, но и сложными.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катион аммония —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сульфат — анион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гидроксид — анион ОН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Катионы и анионы, взаимодействуя друг с другом, образуют вещества в твердом состоянии с ионной кристаллической решеткой. В пространстве катионы и анионы упорядоченно располагаются. Чем меньше размер иона и чем больше его заряд, тем сильнее его электростатическое поле и тем прочнее химическая связь.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высоких температурах многие вещества с ионной связью, </w:t>
      </w:r>
      <w:proofErr w:type="gram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галогениды, переходят в газообразные соединения. В газовой фазе могут находиться молекулы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агрегаты (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непрочными ковалентными связями, а также ионы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Сl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Следует знать, что соединений с ионной связью — ограниченное количество, чисто ионная связь в соединениях не существует. В этих случаях следует говорить о степени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ионности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она выше, тем связь более ионная.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увеличения количества электронов на внешнем энергетическом уровне атома металла усиливается прочность их связи с ядром атома, уменьшается способность к образованию ионной связи. У алюминия с галогенами возникают ковалентные связи, однако под влиянием, например, полярных растворителей эти связи становятся ионными.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Ионная связь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крайний случай ковалентной полярной связи. Что же такое ковалентная связь?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посредством общих электронных пар называется ковалентной. Она возникает в случае разности в ЭО меньше 1,7, приближающейся к нулю. Если атомы обладают одинаковой ЭО — возникает ковалентная неполярная связь; если атомы обладают разной ЭО — возникает ковалентная полярная связь.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Связь, осуществленная за счет образования общих электронных пар, в одинаковой мере принадлежащих обоим атомам, называется ковалентной.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ковалентной связи: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неполярная ковалентная связь возникает между атомами, обладающими одинаковой ЭО.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Сl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полярная ковалентная связь возникает между атомами, которые различаются не резко в ЭО.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НСl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вещества с ковалентной связью как правило при обычных условиях могут быть жидкостями, газами, твердыми по агрегатному состоянию; низкоплавкие, летучие. Они могут образовывать два типа кристаллических решеток.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Атомные кристаллические решетки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узлах кристаллической решетки — атомы, между которыми ковалентные связи.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алмаз, графит, бор, кремний,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карборунд;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кварц; некоторые силициды, карбиды, оксиды: Аl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Сr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физические свойства веществ с атомной кристаллической решеткой — твердые, тугоплавкие, нелетучие, в воде нерастворимые.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Молекулярные кристаллические решетки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узлах находятся молекулы, между которыми слабые силы межмолекулярного взаимодействия. Большинство веществ с такой решеткой — газыO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Сl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жидкости — вода, спирт, кислоты, Вr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твердые вещества — нафталин,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нефть, глюкоза, сахароза. Они обладают летучестью, хрупки в кристаллическом виде, имеют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низкуюt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 кипения и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° плавления. В зависимости от полярности молекул они могут быть растворимы в воде,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диссоциировать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проводить электрический ток.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38"/>
      <w:bookmarkEnd w:id="2"/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Обобщения и выводы по узловым вопросам темы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мы выяснили причины и механизмы образования ионной и ковалентной связи, а также отметили зависимость физических свойств веществ от вида химической связи, типа кристаллической решетки.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можно показать демонстрационный опыт, подтверждающий способность поляризованных молекул ориентироваться в электрическом поле и перемещатьс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область высокого напряжения (если позволит время).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Мехом натирается эбонитовая палочка, которая приближается к тонкой струе воды, вытекающей из бюретки. Струя притягивается к палочке. Струя бензола или эфира не притянется к наэлектризованной палочке.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bookmark39"/>
      <w:bookmarkEnd w:id="3"/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Закрепление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вид химической связи в соединениях. Обосновать ответ: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ВаСl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КВr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из указанных соединений наиболее полярная связь? Расположить соединения в порядке возрастания полярности: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причина резкого отличия в физических свойствах СО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на вопросы закрепления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Ионная связь: </w:t>
      </w: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КВr</w:t>
      </w:r>
      <w:proofErr w:type="spellEnd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ВаСl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Элементы, образующие соединения, резко отличаются в ЭО. Ковалентная полярная связь.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элементы, образующие соединения, отличаются в ЭО не резко. Ковалентная неполярная связь.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элементы, образующие соединения, одинаковы по ЭО.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Наиболее полярная связь в соединении Н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2,1; Э0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3,5, разность в ЭО 3,5 - 2,1 = 1,4.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7575" cy="370840"/>
            <wp:effectExtent l="19050" t="0" r="0" b="0"/>
            <wp:docPr id="26" name="Рисунок 26" descr="http://compendium.su/chemistry/11klas/11klas.files/image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mpendium.su/chemistry/11klas/11klas.files/image1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ковалентная полярная связь: газ. Твердое вещество — молекулярная кристаллическая решетка, легкоплавкое, летучее;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ковалентная полярная связь, твердое вещество, тугоплавкое; атомная кристаллическая решетка.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Домашнее задание</w:t>
      </w:r>
    </w:p>
    <w:p w:rsidR="009C1280" w:rsidRPr="009C1280" w:rsidRDefault="009C1280" w:rsidP="00D375DC">
      <w:pPr>
        <w:shd w:val="clear" w:color="auto" w:fill="FFFFFF"/>
        <w:spacing w:before="100" w:beforeAutospacing="1" w:after="100" w:afterAutospacing="1" w:line="240" w:lineRule="auto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§ 3-4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r w:rsidRPr="00D3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24-37</w:t>
      </w:r>
      <w:r w:rsidRPr="009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5759" w:rsidRDefault="00155759"/>
    <w:p w:rsidR="001E59D2" w:rsidRDefault="001E59D2"/>
    <w:p w:rsidR="001E59D2" w:rsidRPr="004F089D" w:rsidRDefault="001E59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89D">
        <w:rPr>
          <w:rFonts w:ascii="Times New Roman" w:hAnsi="Times New Roman" w:cs="Times New Roman"/>
          <w:sz w:val="24"/>
          <w:szCs w:val="24"/>
        </w:rPr>
        <w:lastRenderedPageBreak/>
        <w:t>Использованая</w:t>
      </w:r>
      <w:proofErr w:type="spellEnd"/>
      <w:r w:rsidRPr="004F089D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4F089D" w:rsidRPr="004F089D" w:rsidRDefault="001E59D2" w:rsidP="001E59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Чикин</w:t>
      </w:r>
      <w:proofErr w:type="spell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, Е.В.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Химия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учебное пособие / Е.В. </w:t>
      </w:r>
      <w:proofErr w:type="spell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Чикин</w:t>
      </w:r>
      <w:proofErr w:type="spell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. -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Томск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Томский государственный университет систем управления и радиоэлектроники, 2012. - 170 с. - ISBN 978-5-4332-0034-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0 ;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</w:p>
    <w:p w:rsidR="004F089D" w:rsidRPr="004F089D" w:rsidRDefault="001E59D2" w:rsidP="001E59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Тихонов, Г.П. Химия для специалистов водного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транспорта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учебное пособие / Г.П. Тихонов, И.А. Минаева, А.Я. Пономарев ; Министерство транспорта Российской Федерации, Московская государственная академия водного транспорта. -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М.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Альтаир : МГАВТ, 2012. - 266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с.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табл., ил. - </w:t>
      </w:r>
      <w:proofErr w:type="spell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Библиогр</w:t>
      </w:r>
      <w:proofErr w:type="spell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. в кн. ; </w:t>
      </w:r>
    </w:p>
    <w:p w:rsidR="001E59D2" w:rsidRPr="004F089D" w:rsidRDefault="001E59D2" w:rsidP="001E59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Марков, В.Ф. Материалы современной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электроники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учебное пособие / В.Ф. Марков, Х.Н. </w:t>
      </w:r>
      <w:proofErr w:type="spell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Мухамедзянов</w:t>
      </w:r>
      <w:proofErr w:type="spell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, Л.Н. Маскаева ; Министерство образования и науки Российской Федерации, Уральский федеральный университет имени первого Президента России Б. Н. Ельцина. -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Екатеринбург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Издательство Уральского университета, 2014. - 272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с.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схем., ил. - ISBN 978-5-7996-1186-6 ; </w:t>
      </w:r>
    </w:p>
    <w:p w:rsidR="001E59D2" w:rsidRPr="004F089D" w:rsidRDefault="001E59D2" w:rsidP="001E59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89D">
        <w:rPr>
          <w:rFonts w:ascii="Times New Roman" w:hAnsi="Times New Roman" w:cs="Times New Roman"/>
          <w:color w:val="454545"/>
          <w:sz w:val="24"/>
          <w:szCs w:val="24"/>
        </w:rPr>
        <w:t>Корощенко, А.С. Химия. Дидактические материалы. 10-11 классы / А.С. Корощенко, Р.Г. Иванова, Д.Ю. </w:t>
      </w:r>
      <w:proofErr w:type="spell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Добротин</w:t>
      </w:r>
      <w:proofErr w:type="spell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. - </w:t>
      </w:r>
      <w:proofErr w:type="gramStart"/>
      <w:r w:rsidRPr="004F089D">
        <w:rPr>
          <w:rFonts w:ascii="Times New Roman" w:hAnsi="Times New Roman" w:cs="Times New Roman"/>
          <w:color w:val="454545"/>
          <w:sz w:val="24"/>
          <w:szCs w:val="24"/>
        </w:rPr>
        <w:t>М. :</w:t>
      </w:r>
      <w:proofErr w:type="gramEnd"/>
      <w:r w:rsidRPr="004F089D">
        <w:rPr>
          <w:rFonts w:ascii="Times New Roman" w:hAnsi="Times New Roman" w:cs="Times New Roman"/>
          <w:color w:val="454545"/>
          <w:sz w:val="24"/>
          <w:szCs w:val="24"/>
        </w:rPr>
        <w:t xml:space="preserve"> Гуманитарный издательский центр ВЛАДОС, 2007. - 198 с. - ISBN 978-5-691-011030 ; </w:t>
      </w:r>
    </w:p>
    <w:sectPr w:rsidR="001E59D2" w:rsidRPr="004F089D" w:rsidSect="00D375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4DE1"/>
    <w:multiLevelType w:val="hybridMultilevel"/>
    <w:tmpl w:val="FC9C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369"/>
    <w:multiLevelType w:val="hybridMultilevel"/>
    <w:tmpl w:val="671CFA4C"/>
    <w:lvl w:ilvl="0" w:tplc="FFD2E5C8">
      <w:start w:val="1"/>
      <w:numFmt w:val="decimal"/>
      <w:lvlText w:val="%1)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0"/>
    <w:rsid w:val="00155759"/>
    <w:rsid w:val="001E59D2"/>
    <w:rsid w:val="004F089D"/>
    <w:rsid w:val="0050001E"/>
    <w:rsid w:val="009C1280"/>
    <w:rsid w:val="00A72103"/>
    <w:rsid w:val="00B24D26"/>
    <w:rsid w:val="00C01CE1"/>
    <w:rsid w:val="00D375DC"/>
    <w:rsid w:val="00E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E488-90C5-4AA2-A933-30841EC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80"/>
  </w:style>
  <w:style w:type="paragraph" w:styleId="a4">
    <w:name w:val="Balloon Text"/>
    <w:basedOn w:val="a"/>
    <w:link w:val="a5"/>
    <w:uiPriority w:val="99"/>
    <w:semiHidden/>
    <w:unhideWhenUsed/>
    <w:rsid w:val="009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5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E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6D0825-3257-4994-B852-84D9392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Daria</cp:lastModifiedBy>
  <cp:revision>2</cp:revision>
  <cp:lastPrinted>2016-10-14T12:54:00Z</cp:lastPrinted>
  <dcterms:created xsi:type="dcterms:W3CDTF">2021-12-12T15:41:00Z</dcterms:created>
  <dcterms:modified xsi:type="dcterms:W3CDTF">2021-12-12T15:41:00Z</dcterms:modified>
</cp:coreProperties>
</file>